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E3" w:rsidRDefault="00C84BE3" w:rsidP="00C84B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17961">
        <w:rPr>
          <w:rFonts w:ascii="Times New Roman" w:hAnsi="Times New Roman" w:cs="Times New Roman"/>
          <w:b/>
          <w:sz w:val="28"/>
          <w:szCs w:val="24"/>
        </w:rPr>
        <w:t>KARTA</w:t>
      </w:r>
      <w:r>
        <w:rPr>
          <w:rFonts w:ascii="Times New Roman" w:hAnsi="Times New Roman" w:cs="Times New Roman"/>
          <w:b/>
          <w:sz w:val="28"/>
          <w:szCs w:val="24"/>
        </w:rPr>
        <w:t xml:space="preserve"> SEMINARIUM DYPLOMOWEGO </w:t>
      </w:r>
      <w:r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C84BE3" w:rsidRDefault="00C84BE3" w:rsidP="00C84B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/letnim </w:t>
      </w:r>
      <w:r>
        <w:rPr>
          <w:rFonts w:ascii="Times New Roman" w:hAnsi="Times New Roman" w:cs="Times New Roman"/>
          <w:b/>
          <w:sz w:val="28"/>
          <w:szCs w:val="24"/>
        </w:rPr>
        <w:t>w roku akademickim 2023 / 2024</w:t>
      </w:r>
    </w:p>
    <w:p w:rsidR="00C84BE3" w:rsidRDefault="00C84BE3" w:rsidP="00C84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BE3" w:rsidRDefault="00C84BE3" w:rsidP="00C84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>
        <w:rPr>
          <w:rFonts w:ascii="Times New Roman" w:hAnsi="Times New Roman" w:cs="Times New Roman"/>
          <w:b/>
          <w:i/>
          <w:sz w:val="24"/>
          <w:szCs w:val="24"/>
        </w:rPr>
        <w:t>Inżynieria Jakości</w:t>
      </w:r>
    </w:p>
    <w:p w:rsidR="00C84BE3" w:rsidRDefault="00C84BE3" w:rsidP="00C84B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>
        <w:rPr>
          <w:rFonts w:ascii="Times New Roman" w:hAnsi="Times New Roman" w:cs="Times New Roman"/>
          <w:sz w:val="24"/>
          <w:szCs w:val="24"/>
        </w:rPr>
        <w:t xml:space="preserve">studia </w:t>
      </w:r>
      <w:r w:rsidRPr="00B86C00">
        <w:rPr>
          <w:rFonts w:ascii="Times New Roman" w:hAnsi="Times New Roman" w:cs="Times New Roman"/>
          <w:i/>
          <w:strike/>
          <w:sz w:val="24"/>
          <w:szCs w:val="24"/>
        </w:rPr>
        <w:t>stacjonarne/</w:t>
      </w:r>
      <w:r w:rsidRPr="00B86C00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F34729" w:rsidRPr="008721E3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F34729" w:rsidRPr="008721E3" w:rsidTr="007B627B">
        <w:tc>
          <w:tcPr>
            <w:tcW w:w="1963" w:type="dxa"/>
          </w:tcPr>
          <w:p w:rsidR="00F34729" w:rsidRPr="008721E3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  <w:vAlign w:val="center"/>
          </w:tcPr>
          <w:p w:rsidR="00F34729" w:rsidRPr="008721E3" w:rsidRDefault="005B0A0D" w:rsidP="007B6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Inżynieria jakości – </w:t>
            </w:r>
            <w:r w:rsidR="0099655A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współczesne 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trendy </w:t>
            </w:r>
            <w:r w:rsidR="003F0924">
              <w:rPr>
                <w:rFonts w:ascii="Times New Roman" w:hAnsi="Times New Roman" w:cs="Times New Roman"/>
                <w:sz w:val="24"/>
                <w:szCs w:val="24"/>
              </w:rPr>
              <w:t>w zarządzaniu organizacją</w:t>
            </w:r>
          </w:p>
        </w:tc>
      </w:tr>
      <w:tr w:rsidR="00F34729" w:rsidRPr="008721E3" w:rsidTr="007B627B">
        <w:tc>
          <w:tcPr>
            <w:tcW w:w="1963" w:type="dxa"/>
          </w:tcPr>
          <w:p w:rsidR="00F34729" w:rsidRPr="008721E3" w:rsidRDefault="00253A0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>Prowadzący seminarium</w:t>
            </w:r>
          </w:p>
        </w:tc>
        <w:tc>
          <w:tcPr>
            <w:tcW w:w="7261" w:type="dxa"/>
            <w:vAlign w:val="center"/>
          </w:tcPr>
          <w:p w:rsidR="00F34729" w:rsidRPr="008721E3" w:rsidRDefault="005746DF" w:rsidP="007B6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Dr hab. inż. Przemysław Dmowski, prof. UMG</w:t>
            </w:r>
          </w:p>
        </w:tc>
      </w:tr>
      <w:tr w:rsidR="00F34729" w:rsidRPr="008721E3" w:rsidTr="00882094">
        <w:tc>
          <w:tcPr>
            <w:tcW w:w="1963" w:type="dxa"/>
          </w:tcPr>
          <w:p w:rsidR="00F34729" w:rsidRPr="008721E3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  <w:r w:rsidR="00AE09B1"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>/Zakład</w:t>
            </w:r>
            <w:r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F34729" w:rsidRPr="008721E3" w:rsidRDefault="001F18E7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Katedra Zarządzania Jakością</w:t>
            </w:r>
          </w:p>
        </w:tc>
      </w:tr>
      <w:tr w:rsidR="00F34729" w:rsidRPr="008721E3" w:rsidTr="00F1034A">
        <w:tc>
          <w:tcPr>
            <w:tcW w:w="9224" w:type="dxa"/>
            <w:gridSpan w:val="2"/>
          </w:tcPr>
          <w:p w:rsidR="00F34729" w:rsidRPr="008721E3" w:rsidRDefault="006500DC" w:rsidP="007B627B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TEMATYKI SEMINARIUM</w:t>
            </w:r>
          </w:p>
          <w:p w:rsidR="008721E3" w:rsidRPr="008721E3" w:rsidRDefault="0099655A" w:rsidP="007B62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Tematyka seminarium koncentruje się na współczesnym podejściu organizacji do problemów w zakresie zarządzania poprzez systemowe podejście do zagadnień zarządzania ryzykiem, zarządzania jakością, zarządzania środowiskiem czy zarządzania bezpieczeństwem informacji</w:t>
            </w:r>
            <w:r w:rsidR="008721E3" w:rsidRPr="008721E3">
              <w:rPr>
                <w:rFonts w:ascii="Times New Roman" w:hAnsi="Times New Roman" w:cs="Times New Roman"/>
                <w:sz w:val="24"/>
                <w:szCs w:val="24"/>
              </w:rPr>
              <w:t>, które są integralną częścią wszystkich procesów realizowanych w organizacji, szczególnie wspomagając procesy podejmowania decyzji.</w:t>
            </w:r>
          </w:p>
          <w:p w:rsidR="0099655A" w:rsidRPr="008721E3" w:rsidRDefault="00694F42" w:rsidP="007B62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W te zagadnienia wpisują się również kwestie związane z polityką energetyczną Unii Europejskiej i Polski. W ramach seminarium podnoszone będą kwestie Zielonego Ładu UE ze szczególnym uwzględnieniem zagadnień bezpieczeństwa energetycznego, transformacji energetycznej oraz odnawialnych źródeł energii.</w:t>
            </w:r>
          </w:p>
          <w:p w:rsidR="003163AE" w:rsidRPr="008721E3" w:rsidRDefault="00694F42" w:rsidP="007B62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63AE" w:rsidRPr="008721E3">
              <w:rPr>
                <w:rFonts w:ascii="Times New Roman" w:hAnsi="Times New Roman" w:cs="Times New Roman"/>
                <w:sz w:val="24"/>
                <w:szCs w:val="24"/>
              </w:rPr>
              <w:t>odatkowo w centrum zainteresowania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znajdują się kwestie związane z ustrukturyzowanym podejściem do projektowania wyrobów i procesów</w:t>
            </w:r>
            <w:r w:rsidR="0028265B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, m.in. poprzez wykorzystanie np. narządzi jak: APQP, które poprzez usprawnienie komunikacji i współpracy pomiędzy działaniami inżynierskimi w organizacji, </w:t>
            </w:r>
            <w:r w:rsidR="00052789" w:rsidRPr="008721E3">
              <w:rPr>
                <w:rFonts w:ascii="Times New Roman" w:hAnsi="Times New Roman" w:cs="Times New Roman"/>
                <w:sz w:val="24"/>
                <w:szCs w:val="24"/>
              </w:rPr>
              <w:t>umożliwia</w:t>
            </w:r>
            <w:r w:rsidR="003163AE" w:rsidRPr="008721E3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28265B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zaprojektowanie produktu</w:t>
            </w:r>
            <w:r w:rsidR="00052789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spełniającego</w:t>
            </w:r>
            <w:r w:rsidR="0028265B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subiektywne i obiektywne oczekiwania dotyczące jakości współczesnego klienta (VOC).</w:t>
            </w:r>
          </w:p>
          <w:p w:rsidR="00694F42" w:rsidRPr="008721E3" w:rsidRDefault="00052789" w:rsidP="007B62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Generalnie tematyka seminarium będzie zorientowana na zagadnienia związane </w:t>
            </w:r>
            <w:r w:rsidR="00316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z wykorzystaniem współczesnych narzędzi (</w:t>
            </w:r>
            <w:r w:rsidR="00BC3659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QF</w:t>
            </w:r>
            <w:r w:rsidR="00F374ED" w:rsidRPr="008721E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, FMEA</w:t>
            </w:r>
            <w:r w:rsidR="00DE7635" w:rsidRPr="008721E3">
              <w:rPr>
                <w:rFonts w:ascii="Times New Roman" w:hAnsi="Times New Roman" w:cs="Times New Roman"/>
                <w:sz w:val="24"/>
                <w:szCs w:val="24"/>
              </w:rPr>
              <w:t>, SIX-SIGMA, LEAN</w:t>
            </w:r>
            <w:r w:rsidR="00BC3659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) do ograniczania ryzyka wystąpienia niepożądanych zmian w produktach i/lub procesach. </w:t>
            </w:r>
          </w:p>
          <w:p w:rsidR="00F34729" w:rsidRPr="008721E3" w:rsidRDefault="00DE7635" w:rsidP="00F374E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Dodatkowymi </w:t>
            </w:r>
            <w:r w:rsidR="003163AE" w:rsidRPr="008721E3">
              <w:rPr>
                <w:rFonts w:ascii="Times New Roman" w:hAnsi="Times New Roman" w:cs="Times New Roman"/>
                <w:sz w:val="24"/>
                <w:szCs w:val="24"/>
              </w:rPr>
              <w:t>tematami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omawianymi w ramach seminarium będą kwestie oceny jakości produktów w procesach transportowych, kwestie analizy postaw konsumentów</w:t>
            </w:r>
            <w:r w:rsidR="003163AE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wobec jakości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3163AE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działań podejmowanych przez przedsiębiorstwa, ze szczególnym uwzględnieniem neuromarketingu jako współczesnego narzędzia wpływania na zachowani</w:t>
            </w:r>
            <w:r w:rsidR="001C686E" w:rsidRPr="008721E3">
              <w:rPr>
                <w:rFonts w:ascii="Times New Roman" w:hAnsi="Times New Roman" w:cs="Times New Roman"/>
                <w:sz w:val="24"/>
                <w:szCs w:val="24"/>
              </w:rPr>
              <w:t>a konsumentów.</w:t>
            </w:r>
            <w:r w:rsidR="00BC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86E" w:rsidRPr="008721E3">
              <w:rPr>
                <w:rFonts w:ascii="Times New Roman" w:hAnsi="Times New Roman" w:cs="Times New Roman"/>
                <w:sz w:val="24"/>
                <w:szCs w:val="24"/>
              </w:rPr>
              <w:t>Zaproponowano tematy związane z ks</w:t>
            </w:r>
            <w:bookmarkStart w:id="0" w:name="_GoBack"/>
            <w:bookmarkEnd w:id="0"/>
            <w:r w:rsidR="001C686E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ztałtowaniem, oceną, ochroną jakości </w:t>
            </w:r>
            <w:r w:rsidR="00F37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686E" w:rsidRPr="008721E3">
              <w:rPr>
                <w:rFonts w:ascii="Times New Roman" w:hAnsi="Times New Roman" w:cs="Times New Roman"/>
                <w:sz w:val="24"/>
                <w:szCs w:val="24"/>
              </w:rPr>
              <w:t>i autentyczności produktów w całym cyklu ich życia oraz tematy z zakresu problematyki innowacji produktowych i marketingowych wdrażanych na rynku np. kawy, herbaty itp. Zainteresowani odnajdą również tematy z zakresu problematyki ekologicznej oraz systemów znakowania i identyfikacji wybranej grupy towarów.</w:t>
            </w:r>
          </w:p>
        </w:tc>
      </w:tr>
    </w:tbl>
    <w:p w:rsidR="00C84BE3" w:rsidRDefault="00C84B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34729" w:rsidRPr="008721E3" w:rsidTr="00605BC0">
        <w:tc>
          <w:tcPr>
            <w:tcW w:w="9224" w:type="dxa"/>
          </w:tcPr>
          <w:p w:rsidR="00F34729" w:rsidRPr="008721E3" w:rsidRDefault="006500DC" w:rsidP="000D2D9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PRZYKŁADOWE </w:t>
            </w:r>
            <w:r w:rsidR="0080206B"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PORUSZANE W </w:t>
            </w:r>
            <w:r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>PRAC</w:t>
            </w:r>
            <w:r w:rsidR="0080206B" w:rsidRPr="008721E3">
              <w:rPr>
                <w:rFonts w:ascii="Times New Roman" w:hAnsi="Times New Roman" w:cs="Times New Roman"/>
                <w:b/>
                <w:sz w:val="24"/>
                <w:szCs w:val="24"/>
              </w:rPr>
              <w:t>ACH</w:t>
            </w:r>
          </w:p>
          <w:p w:rsidR="0080206B" w:rsidRPr="008721E3" w:rsidRDefault="0080206B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Inżynieria jakości jako trend w podejściu do kompleksowego zarządzania organizacją. </w:t>
            </w:r>
          </w:p>
          <w:p w:rsidR="0090430C" w:rsidRDefault="005B0A0D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APQP (</w:t>
            </w:r>
            <w:r w:rsidRPr="008721E3">
              <w:rPr>
                <w:rFonts w:ascii="Times New Roman" w:hAnsi="Times New Roman" w:cs="Times New Roman"/>
                <w:i/>
                <w:sz w:val="24"/>
                <w:szCs w:val="24"/>
              </w:rPr>
              <w:t>Advanced Product Quality Planning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) jako narzędzie </w:t>
            </w:r>
            <w:r w:rsidR="0080206B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wspomagające komunikację </w:t>
            </w:r>
            <w:r w:rsidR="0080206B" w:rsidRPr="000D2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 kooperację pomiędzy działaniami inżynierskimi inteligentnej organizacji w gospodarce 4.0.</w:t>
            </w:r>
          </w:p>
          <w:p w:rsidR="00591E37" w:rsidRPr="00591E37" w:rsidRDefault="00591E37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7">
              <w:rPr>
                <w:rFonts w:ascii="Times New Roman" w:hAnsi="Times New Roman" w:cs="Times New Roman"/>
                <w:sz w:val="24"/>
                <w:szCs w:val="24"/>
              </w:rPr>
              <w:t>SIX-SIGMA (lub inne narzędzie) jako narzędzie doskonalenia procesów wewnętrznych w firmie z branży …</w:t>
            </w:r>
          </w:p>
          <w:p w:rsidR="008A3605" w:rsidRPr="008721E3" w:rsidRDefault="008A3605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SZE według ISO 50001:2018 czy Ustawa o efektywności energetycznej – dylematy </w:t>
            </w:r>
            <w:r w:rsidR="0080206B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związane z efektywnością energetyczną 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współczesnych przedsiębiorstw.</w:t>
            </w:r>
          </w:p>
          <w:p w:rsidR="008A3605" w:rsidRPr="008721E3" w:rsidRDefault="008A3605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Szanse i zagrożenia wynikające z wdrożenia i utrzymania przez organizację Systemu Zarządzania Energią ISO 50001:2018.</w:t>
            </w:r>
          </w:p>
          <w:p w:rsidR="0080206B" w:rsidRPr="008721E3" w:rsidRDefault="0080206B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Polityka energetyczna państwa a realne wyzwania współczesnych organizacji.</w:t>
            </w:r>
          </w:p>
          <w:p w:rsidR="00052789" w:rsidRPr="008721E3" w:rsidRDefault="008D0C14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Podejście organizacji do systemowego zarządzania ryzykiem zgodnie z założeniami normy IS</w:t>
            </w:r>
            <w:r w:rsidR="001C686E" w:rsidRPr="008721E3">
              <w:rPr>
                <w:rFonts w:ascii="Times New Roman" w:hAnsi="Times New Roman" w:cs="Times New Roman"/>
                <w:sz w:val="24"/>
                <w:szCs w:val="24"/>
              </w:rPr>
              <w:t>O 31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052789" w:rsidRPr="00872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86E" w:rsidRPr="008721E3" w:rsidRDefault="001C686E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Zarządzanie ryzykiem jako wsparcie dla procesu zarządzania w organizacji.</w:t>
            </w:r>
          </w:p>
          <w:p w:rsidR="008721E3" w:rsidRPr="008721E3" w:rsidRDefault="008721E3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Implementacja wyników analizy ryzyk i szans do doskonalenia system zarządzania jakością w organizacji</w:t>
            </w:r>
            <w:r w:rsidR="00BC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86E" w:rsidRPr="008721E3" w:rsidRDefault="001C686E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Bezpieczeństwo informacji w kontekście współczesnych wyzwań – wdrażać czy nie wdrażać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system zarządzania bezpieczeństwem informacji według wymagań </w:t>
            </w:r>
            <w:r w:rsidR="008721E3" w:rsidRPr="008721E3">
              <w:rPr>
                <w:rFonts w:ascii="Times New Roman" w:hAnsi="Times New Roman" w:cs="Times New Roman"/>
                <w:sz w:val="24"/>
                <w:szCs w:val="24"/>
              </w:rPr>
              <w:t>normy ISO 27001.</w:t>
            </w:r>
          </w:p>
          <w:p w:rsidR="003163AE" w:rsidRPr="008721E3" w:rsidRDefault="003163AE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Postawy konsumentów wobec </w:t>
            </w:r>
            <w:r w:rsidR="00D9668E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kawy/herbaty w kontekście </w:t>
            </w:r>
            <w:r w:rsidR="00D9668E" w:rsidRPr="008721E3">
              <w:rPr>
                <w:rFonts w:ascii="Times New Roman" w:hAnsi="Times New Roman" w:cs="Times New Roman"/>
                <w:sz w:val="24"/>
                <w:szCs w:val="24"/>
              </w:rPr>
              <w:t>reklam ambientowych.</w:t>
            </w:r>
          </w:p>
          <w:p w:rsidR="00D9668E" w:rsidRPr="008721E3" w:rsidRDefault="00D9668E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Wpływ treści zawartych w reklamach na decyzje zakupowe konsumentów </w:t>
            </w:r>
            <w:r w:rsidR="00316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np. kawy/herbaty.</w:t>
            </w:r>
          </w:p>
          <w:p w:rsidR="00D9668E" w:rsidRDefault="00D9668E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Neuromarketing jako narzędzie wywierania wpływu na konsumentów.</w:t>
            </w:r>
          </w:p>
          <w:p w:rsidR="00BC3659" w:rsidRPr="008721E3" w:rsidRDefault="00BC3659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="005F085C">
              <w:rPr>
                <w:rFonts w:ascii="Times New Roman" w:hAnsi="Times New Roman" w:cs="Times New Roman"/>
                <w:sz w:val="24"/>
                <w:szCs w:val="24"/>
              </w:rPr>
              <w:t xml:space="preserve"> manageme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– </w:t>
            </w:r>
            <w:r w:rsidR="005F085C">
              <w:rPr>
                <w:rFonts w:ascii="Times New Roman" w:hAnsi="Times New Roman" w:cs="Times New Roman"/>
                <w:sz w:val="24"/>
                <w:szCs w:val="24"/>
              </w:rPr>
              <w:t>innowacja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 </w:t>
            </w:r>
            <w:r w:rsidR="005F085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85C">
              <w:rPr>
                <w:rFonts w:ascii="Times New Roman" w:hAnsi="Times New Roman" w:cs="Times New Roman"/>
                <w:sz w:val="24"/>
                <w:szCs w:val="24"/>
              </w:rPr>
              <w:t>w projektowaniu wyrobów?</w:t>
            </w:r>
          </w:p>
          <w:p w:rsidR="00D9668E" w:rsidRPr="008721E3" w:rsidRDefault="00D9668E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Zaangażowanie poznawcze jako czynn</w:t>
            </w:r>
            <w:r w:rsidR="00BC3659">
              <w:rPr>
                <w:rFonts w:ascii="Times New Roman" w:hAnsi="Times New Roman" w:cs="Times New Roman"/>
                <w:sz w:val="24"/>
                <w:szCs w:val="24"/>
              </w:rPr>
              <w:t>ik warunkujący decyzje zakupowe.</w:t>
            </w:r>
          </w:p>
          <w:p w:rsidR="00D9668E" w:rsidRDefault="00D9668E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>Informacje na opakowaniach jako determinanta wyboru produktu.</w:t>
            </w:r>
          </w:p>
          <w:p w:rsidR="00591E37" w:rsidRPr="008721E3" w:rsidRDefault="00591E37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Wieloatrybutowe modele postaw w badaniu mechanizmów decyzyjnych. </w:t>
            </w:r>
          </w:p>
          <w:p w:rsidR="00D9668E" w:rsidRPr="008721E3" w:rsidRDefault="00591E37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Jakość innowacji</w:t>
            </w:r>
            <w:r w:rsidR="00BC3659">
              <w:rPr>
                <w:rFonts w:ascii="Times New Roman" w:hAnsi="Times New Roman" w:cs="Times New Roman"/>
                <w:sz w:val="24"/>
                <w:szCs w:val="24"/>
              </w:rPr>
              <w:t xml:space="preserve"> produktowych np.</w:t>
            </w:r>
            <w:r w:rsidR="001C686E"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w grupie wybranych produktów pochodzenia roślinnego (kawa, kakao, herbata, herbatki, itp.).</w:t>
            </w:r>
          </w:p>
          <w:p w:rsidR="001C686E" w:rsidRPr="00591E37" w:rsidRDefault="001C686E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Jakość i bezpieczeństwo produktów importowanych na obszar Unii Europejskiej </w:t>
            </w:r>
            <w:r w:rsidR="00316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591E37">
              <w:rPr>
                <w:rFonts w:ascii="Times New Roman" w:hAnsi="Times New Roman" w:cs="Times New Roman"/>
                <w:sz w:val="24"/>
                <w:szCs w:val="24"/>
              </w:rPr>
              <w:t>kontekście systemu RASFF.</w:t>
            </w:r>
          </w:p>
          <w:p w:rsidR="00F34729" w:rsidRPr="008721E3" w:rsidRDefault="001C686E" w:rsidP="000D2D9E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7">
              <w:rPr>
                <w:rFonts w:ascii="Times New Roman" w:hAnsi="Times New Roman" w:cs="Times New Roman"/>
                <w:sz w:val="24"/>
                <w:szCs w:val="24"/>
              </w:rPr>
              <w:t>Propozycja</w:t>
            </w:r>
            <w:r w:rsidRPr="008721E3">
              <w:rPr>
                <w:rFonts w:ascii="Times New Roman" w:hAnsi="Times New Roman" w:cs="Times New Roman"/>
                <w:sz w:val="24"/>
                <w:szCs w:val="24"/>
              </w:rPr>
              <w:t xml:space="preserve"> Studenta</w:t>
            </w:r>
            <w:r w:rsidR="00F37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094" w:rsidRPr="008721E3" w:rsidTr="00605BC0">
        <w:tc>
          <w:tcPr>
            <w:tcW w:w="9224" w:type="dxa"/>
          </w:tcPr>
          <w:p w:rsidR="00882094" w:rsidRPr="000F0CEC" w:rsidRDefault="00882094" w:rsidP="008820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CEC">
              <w:rPr>
                <w:rFonts w:ascii="Times New Roman" w:hAnsi="Times New Roman" w:cs="Times New Roman"/>
                <w:b/>
              </w:rPr>
              <w:t>DODATKOWE INFORMACJE</w:t>
            </w:r>
          </w:p>
          <w:p w:rsidR="00882094" w:rsidRPr="000F0CEC" w:rsidRDefault="00882094" w:rsidP="008820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0CEC">
              <w:rPr>
                <w:rFonts w:ascii="Times New Roman" w:hAnsi="Times New Roman" w:cs="Times New Roman"/>
              </w:rPr>
              <w:t xml:space="preserve">Potencjalnymi promotorami prac magisterskich mogą być </w:t>
            </w:r>
            <w:r w:rsidRPr="00DE1E34">
              <w:rPr>
                <w:rFonts w:ascii="Times New Roman" w:hAnsi="Times New Roman" w:cs="Times New Roman"/>
              </w:rPr>
              <w:t xml:space="preserve">dr inż. </w:t>
            </w:r>
            <w:r w:rsidRPr="000F0CEC">
              <w:rPr>
                <w:rFonts w:ascii="Times New Roman" w:hAnsi="Times New Roman" w:cs="Times New Roman"/>
              </w:rPr>
              <w:t>Marcin Pigłowski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0CEC">
              <w:rPr>
                <w:rFonts w:ascii="Times New Roman" w:hAnsi="Times New Roman" w:cs="Times New Roman"/>
              </w:rPr>
              <w:t>dr inż. Agata Szkiel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0CEC">
              <w:rPr>
                <w:rFonts w:ascii="Times New Roman" w:hAnsi="Times New Roman" w:cs="Times New Roman"/>
              </w:rPr>
              <w:t>dr inż. Joanna Wierzowiecka</w:t>
            </w:r>
          </w:p>
        </w:tc>
      </w:tr>
    </w:tbl>
    <w:p w:rsidR="00F34729" w:rsidRPr="008721E3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8721E3" w:rsidSect="006060E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0C" w:rsidRDefault="00A52F0C" w:rsidP="003163AE">
      <w:pPr>
        <w:spacing w:after="0" w:line="240" w:lineRule="auto"/>
      </w:pPr>
      <w:r>
        <w:separator/>
      </w:r>
    </w:p>
  </w:endnote>
  <w:endnote w:type="continuationSeparator" w:id="0">
    <w:p w:rsidR="00A52F0C" w:rsidRDefault="00A52F0C" w:rsidP="0031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0C" w:rsidRDefault="00A52F0C" w:rsidP="003163AE">
      <w:pPr>
        <w:spacing w:after="0" w:line="240" w:lineRule="auto"/>
      </w:pPr>
      <w:r>
        <w:separator/>
      </w:r>
    </w:p>
  </w:footnote>
  <w:footnote w:type="continuationSeparator" w:id="0">
    <w:p w:rsidR="00A52F0C" w:rsidRDefault="00A52F0C" w:rsidP="0031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BE6"/>
    <w:multiLevelType w:val="hybridMultilevel"/>
    <w:tmpl w:val="8D789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82593"/>
    <w:multiLevelType w:val="hybridMultilevel"/>
    <w:tmpl w:val="6E58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2"/>
    <w:rsid w:val="00052789"/>
    <w:rsid w:val="000D2D9E"/>
    <w:rsid w:val="001C1A9A"/>
    <w:rsid w:val="001C686E"/>
    <w:rsid w:val="001F18E7"/>
    <w:rsid w:val="00253A0C"/>
    <w:rsid w:val="0028265B"/>
    <w:rsid w:val="002F0943"/>
    <w:rsid w:val="003163AE"/>
    <w:rsid w:val="00316D50"/>
    <w:rsid w:val="00376B3B"/>
    <w:rsid w:val="003F0924"/>
    <w:rsid w:val="00444BA8"/>
    <w:rsid w:val="00493942"/>
    <w:rsid w:val="0055031B"/>
    <w:rsid w:val="00550BDB"/>
    <w:rsid w:val="005746DF"/>
    <w:rsid w:val="005854D6"/>
    <w:rsid w:val="00591E37"/>
    <w:rsid w:val="005B0A0D"/>
    <w:rsid w:val="005F085C"/>
    <w:rsid w:val="006060E0"/>
    <w:rsid w:val="006500DC"/>
    <w:rsid w:val="00694F42"/>
    <w:rsid w:val="006A35A5"/>
    <w:rsid w:val="007908C9"/>
    <w:rsid w:val="007B627B"/>
    <w:rsid w:val="007E6FEF"/>
    <w:rsid w:val="0080206B"/>
    <w:rsid w:val="008721E3"/>
    <w:rsid w:val="00882094"/>
    <w:rsid w:val="008A3605"/>
    <w:rsid w:val="008D0C14"/>
    <w:rsid w:val="0090430C"/>
    <w:rsid w:val="0099655A"/>
    <w:rsid w:val="00A52F0C"/>
    <w:rsid w:val="00AA58C2"/>
    <w:rsid w:val="00AE09B1"/>
    <w:rsid w:val="00B447A7"/>
    <w:rsid w:val="00BC3659"/>
    <w:rsid w:val="00C84BE3"/>
    <w:rsid w:val="00C86807"/>
    <w:rsid w:val="00D54085"/>
    <w:rsid w:val="00D9668E"/>
    <w:rsid w:val="00DE1A4C"/>
    <w:rsid w:val="00DE1E34"/>
    <w:rsid w:val="00DE7635"/>
    <w:rsid w:val="00E64034"/>
    <w:rsid w:val="00ED3A7D"/>
    <w:rsid w:val="00F34729"/>
    <w:rsid w:val="00F374ED"/>
    <w:rsid w:val="00F969CA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CC562-FC27-47BF-AD74-69F30FE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5569-3CA3-4AE6-A5A2-FDC49139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1</cp:lastModifiedBy>
  <cp:revision>8</cp:revision>
  <cp:lastPrinted>2024-01-02T10:11:00Z</cp:lastPrinted>
  <dcterms:created xsi:type="dcterms:W3CDTF">2022-12-14T14:19:00Z</dcterms:created>
  <dcterms:modified xsi:type="dcterms:W3CDTF">2024-01-02T10:11:00Z</dcterms:modified>
</cp:coreProperties>
</file>