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30C" w:rsidRPr="0090430C" w:rsidRDefault="00F34729" w:rsidP="00F347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0430C">
        <w:rPr>
          <w:rFonts w:ascii="Times New Roman" w:hAnsi="Times New Roman" w:cs="Times New Roman"/>
          <w:b/>
          <w:sz w:val="28"/>
          <w:szCs w:val="24"/>
        </w:rPr>
        <w:t>K</w:t>
      </w:r>
      <w:r w:rsidR="0055031B">
        <w:rPr>
          <w:rFonts w:ascii="Times New Roman" w:hAnsi="Times New Roman" w:cs="Times New Roman"/>
          <w:b/>
          <w:sz w:val="28"/>
          <w:szCs w:val="24"/>
        </w:rPr>
        <w:t>ARTA SEMINARIUM DYPLOMOWEGO</w:t>
      </w:r>
      <w:r w:rsidR="006500D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0430C" w:rsidRPr="007E6FEF">
        <w:rPr>
          <w:rFonts w:ascii="Times New Roman" w:hAnsi="Times New Roman" w:cs="Times New Roman"/>
          <w:b/>
          <w:i/>
          <w:strike/>
          <w:sz w:val="28"/>
          <w:szCs w:val="24"/>
        </w:rPr>
        <w:t>licencjackiego/inżynierskiego</w:t>
      </w:r>
      <w:r w:rsidR="0090430C" w:rsidRPr="0090430C">
        <w:rPr>
          <w:rFonts w:ascii="Times New Roman" w:hAnsi="Times New Roman" w:cs="Times New Roman"/>
          <w:b/>
          <w:i/>
          <w:sz w:val="28"/>
          <w:szCs w:val="24"/>
        </w:rPr>
        <w:t>/magisterskiego</w:t>
      </w:r>
    </w:p>
    <w:p w:rsidR="00F34729" w:rsidRPr="0090430C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430C">
        <w:rPr>
          <w:rFonts w:ascii="Times New Roman" w:hAnsi="Times New Roman" w:cs="Times New Roman"/>
          <w:b/>
          <w:sz w:val="28"/>
          <w:szCs w:val="24"/>
        </w:rPr>
        <w:t xml:space="preserve">rozpoczynającego się w semestrze </w:t>
      </w:r>
      <w:r w:rsidR="0090430C" w:rsidRPr="007E6FEF">
        <w:rPr>
          <w:rFonts w:ascii="Times New Roman" w:hAnsi="Times New Roman" w:cs="Times New Roman"/>
          <w:b/>
          <w:i/>
          <w:strike/>
          <w:sz w:val="28"/>
          <w:szCs w:val="24"/>
        </w:rPr>
        <w:t>zimowym</w:t>
      </w:r>
      <w:r w:rsidR="0090430C" w:rsidRPr="0090430C">
        <w:rPr>
          <w:rFonts w:ascii="Times New Roman" w:hAnsi="Times New Roman" w:cs="Times New Roman"/>
          <w:b/>
          <w:i/>
          <w:sz w:val="28"/>
          <w:szCs w:val="24"/>
        </w:rPr>
        <w:t>/letnim</w:t>
      </w:r>
      <w:r w:rsidR="006500DC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90430C">
        <w:rPr>
          <w:rFonts w:ascii="Times New Roman" w:hAnsi="Times New Roman" w:cs="Times New Roman"/>
          <w:b/>
          <w:sz w:val="28"/>
          <w:szCs w:val="24"/>
        </w:rPr>
        <w:t xml:space="preserve">w roku akademickim </w:t>
      </w:r>
      <w:r w:rsidR="007E6FEF">
        <w:rPr>
          <w:rFonts w:ascii="Times New Roman" w:hAnsi="Times New Roman" w:cs="Times New Roman"/>
          <w:b/>
          <w:sz w:val="28"/>
          <w:szCs w:val="24"/>
        </w:rPr>
        <w:t>202</w:t>
      </w:r>
      <w:r w:rsidR="00C66AB7">
        <w:rPr>
          <w:rFonts w:ascii="Times New Roman" w:hAnsi="Times New Roman" w:cs="Times New Roman"/>
          <w:b/>
          <w:sz w:val="28"/>
          <w:szCs w:val="24"/>
        </w:rPr>
        <w:t xml:space="preserve">3 </w:t>
      </w:r>
      <w:r w:rsidRPr="0090430C">
        <w:rPr>
          <w:rFonts w:ascii="Times New Roman" w:hAnsi="Times New Roman" w:cs="Times New Roman"/>
          <w:b/>
          <w:sz w:val="28"/>
          <w:szCs w:val="24"/>
        </w:rPr>
        <w:t xml:space="preserve">/ </w:t>
      </w:r>
      <w:r w:rsidR="007E6FEF">
        <w:rPr>
          <w:rFonts w:ascii="Times New Roman" w:hAnsi="Times New Roman" w:cs="Times New Roman"/>
          <w:b/>
          <w:sz w:val="28"/>
          <w:szCs w:val="24"/>
        </w:rPr>
        <w:t>202</w:t>
      </w:r>
      <w:r w:rsidR="00C66AB7">
        <w:rPr>
          <w:rFonts w:ascii="Times New Roman" w:hAnsi="Times New Roman" w:cs="Times New Roman"/>
          <w:b/>
          <w:sz w:val="28"/>
          <w:szCs w:val="24"/>
        </w:rPr>
        <w:t>4</w:t>
      </w:r>
    </w:p>
    <w:p w:rsidR="00F34729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0DC" w:rsidRPr="00AE09B1" w:rsidRDefault="006500DC" w:rsidP="006500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9B1">
        <w:rPr>
          <w:rFonts w:ascii="Times New Roman" w:hAnsi="Times New Roman" w:cs="Times New Roman"/>
          <w:b/>
          <w:sz w:val="24"/>
          <w:szCs w:val="24"/>
        </w:rPr>
        <w:t xml:space="preserve">Kierunek studiów: </w:t>
      </w:r>
      <w:r w:rsidR="00C66AB7">
        <w:rPr>
          <w:rFonts w:ascii="Times New Roman" w:hAnsi="Times New Roman" w:cs="Times New Roman"/>
          <w:b/>
          <w:i/>
          <w:sz w:val="24"/>
          <w:szCs w:val="24"/>
        </w:rPr>
        <w:t xml:space="preserve">Inżynieria </w:t>
      </w:r>
      <w:r w:rsidR="001F18E7">
        <w:rPr>
          <w:rFonts w:ascii="Times New Roman" w:hAnsi="Times New Roman" w:cs="Times New Roman"/>
          <w:b/>
          <w:i/>
          <w:sz w:val="24"/>
          <w:szCs w:val="24"/>
        </w:rPr>
        <w:t>Jakości</w:t>
      </w:r>
    </w:p>
    <w:p w:rsidR="006500DC" w:rsidRPr="006500DC" w:rsidRDefault="006500DC" w:rsidP="006500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0DC">
        <w:rPr>
          <w:rFonts w:ascii="Times New Roman" w:hAnsi="Times New Roman" w:cs="Times New Roman"/>
          <w:b/>
          <w:sz w:val="24"/>
          <w:szCs w:val="24"/>
        </w:rPr>
        <w:t xml:space="preserve">Forma studiów: </w:t>
      </w:r>
      <w:r w:rsidRPr="006500DC">
        <w:rPr>
          <w:rFonts w:ascii="Times New Roman" w:hAnsi="Times New Roman" w:cs="Times New Roman"/>
          <w:sz w:val="24"/>
          <w:szCs w:val="24"/>
        </w:rPr>
        <w:t xml:space="preserve">studia </w:t>
      </w:r>
      <w:r w:rsidRPr="006A5AD8">
        <w:rPr>
          <w:rFonts w:ascii="Times New Roman" w:hAnsi="Times New Roman" w:cs="Times New Roman"/>
          <w:i/>
          <w:strike/>
          <w:sz w:val="24"/>
          <w:szCs w:val="24"/>
        </w:rPr>
        <w:t>stacjonarne</w:t>
      </w:r>
      <w:r w:rsidRPr="006500DC">
        <w:rPr>
          <w:rFonts w:ascii="Times New Roman" w:hAnsi="Times New Roman" w:cs="Times New Roman"/>
          <w:i/>
          <w:sz w:val="24"/>
          <w:szCs w:val="24"/>
        </w:rPr>
        <w:t>/</w:t>
      </w:r>
      <w:r w:rsidRPr="006A5AD8">
        <w:rPr>
          <w:rFonts w:ascii="Times New Roman" w:hAnsi="Times New Roman" w:cs="Times New Roman"/>
          <w:i/>
          <w:sz w:val="24"/>
          <w:szCs w:val="24"/>
        </w:rPr>
        <w:t>niestacjonarne</w:t>
      </w:r>
    </w:p>
    <w:p w:rsidR="00F34729" w:rsidRPr="00F34729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3"/>
        <w:gridCol w:w="7261"/>
      </w:tblGrid>
      <w:tr w:rsidR="00506DD4" w:rsidRPr="00F34729" w:rsidTr="009640BD">
        <w:tc>
          <w:tcPr>
            <w:tcW w:w="1963" w:type="dxa"/>
          </w:tcPr>
          <w:p w:rsidR="00506DD4" w:rsidRPr="00F34729" w:rsidRDefault="00506DD4" w:rsidP="009043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seminarium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261" w:type="dxa"/>
            <w:vAlign w:val="center"/>
          </w:tcPr>
          <w:p w:rsidR="00506DD4" w:rsidRPr="00B7140F" w:rsidRDefault="00367BC7" w:rsidP="00B7140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0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06DD4" w:rsidRPr="00B7140F">
              <w:rPr>
                <w:rFonts w:ascii="Times New Roman" w:hAnsi="Times New Roman" w:cs="Times New Roman"/>
                <w:sz w:val="24"/>
                <w:szCs w:val="24"/>
              </w:rPr>
              <w:t>ostawy</w:t>
            </w:r>
            <w:r w:rsidRPr="00B7140F">
              <w:rPr>
                <w:rFonts w:ascii="Times New Roman" w:hAnsi="Times New Roman" w:cs="Times New Roman"/>
                <w:sz w:val="24"/>
                <w:szCs w:val="24"/>
              </w:rPr>
              <w:t>, prefer</w:t>
            </w:r>
            <w:r w:rsidR="000F1FA8" w:rsidRPr="00B7140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7140F">
              <w:rPr>
                <w:rFonts w:ascii="Times New Roman" w:hAnsi="Times New Roman" w:cs="Times New Roman"/>
                <w:sz w:val="24"/>
                <w:szCs w:val="24"/>
              </w:rPr>
              <w:t>ncje</w:t>
            </w:r>
            <w:r w:rsidR="00506DD4" w:rsidRPr="00B7140F">
              <w:rPr>
                <w:rFonts w:ascii="Times New Roman" w:hAnsi="Times New Roman" w:cs="Times New Roman"/>
                <w:sz w:val="24"/>
                <w:szCs w:val="24"/>
              </w:rPr>
              <w:t xml:space="preserve"> i zachowania konsumentów wobec żywności</w:t>
            </w:r>
            <w:r w:rsidR="00B7140F" w:rsidRPr="00B714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140F">
              <w:rPr>
                <w:rFonts w:ascii="Times New Roman" w:hAnsi="Times New Roman" w:cs="Times New Roman"/>
                <w:sz w:val="24"/>
                <w:szCs w:val="24"/>
              </w:rPr>
              <w:t xml:space="preserve">o zróżnicowanej jakości ukształtowanej w warunkach technologicznych </w:t>
            </w:r>
            <w:r w:rsidR="000F1FA8" w:rsidRPr="00B7140F">
              <w:rPr>
                <w:rFonts w:ascii="Times New Roman" w:hAnsi="Times New Roman" w:cs="Times New Roman"/>
                <w:sz w:val="24"/>
                <w:szCs w:val="24"/>
              </w:rPr>
              <w:t>oraz podczas przecho</w:t>
            </w:r>
            <w:r w:rsidRPr="00B7140F">
              <w:rPr>
                <w:rFonts w:ascii="Times New Roman" w:hAnsi="Times New Roman" w:cs="Times New Roman"/>
                <w:sz w:val="24"/>
                <w:szCs w:val="24"/>
              </w:rPr>
              <w:t>wywania</w:t>
            </w:r>
          </w:p>
        </w:tc>
      </w:tr>
      <w:tr w:rsidR="00506DD4" w:rsidRPr="00F34729" w:rsidTr="009640BD">
        <w:tc>
          <w:tcPr>
            <w:tcW w:w="1963" w:type="dxa"/>
          </w:tcPr>
          <w:p w:rsidR="00506DD4" w:rsidRPr="00F34729" w:rsidRDefault="00506DD4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Prowadzący seminarium</w:t>
            </w:r>
          </w:p>
        </w:tc>
        <w:tc>
          <w:tcPr>
            <w:tcW w:w="7261" w:type="dxa"/>
            <w:vAlign w:val="center"/>
          </w:tcPr>
          <w:p w:rsidR="00506DD4" w:rsidRPr="00012B26" w:rsidRDefault="00506DD4" w:rsidP="00B675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2B26">
              <w:rPr>
                <w:rFonts w:ascii="Times New Roman" w:hAnsi="Times New Roman" w:cs="Times New Roman"/>
                <w:sz w:val="24"/>
                <w:szCs w:val="24"/>
              </w:rPr>
              <w:t>dr hab. inż. Aneta Ocieczek, prof. UMG</w:t>
            </w:r>
          </w:p>
        </w:tc>
      </w:tr>
      <w:tr w:rsidR="00F34729" w:rsidRPr="00F34729" w:rsidTr="00506DD4">
        <w:tc>
          <w:tcPr>
            <w:tcW w:w="1963" w:type="dxa"/>
          </w:tcPr>
          <w:p w:rsidR="00F34729" w:rsidRP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Katedra</w:t>
            </w:r>
            <w:r w:rsidR="00AE09B1">
              <w:rPr>
                <w:rFonts w:ascii="Times New Roman" w:hAnsi="Times New Roman" w:cs="Times New Roman"/>
                <w:b/>
                <w:sz w:val="24"/>
                <w:szCs w:val="24"/>
              </w:rPr>
              <w:t>/Zakład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61" w:type="dxa"/>
          </w:tcPr>
          <w:p w:rsidR="00F34729" w:rsidRPr="00F34729" w:rsidRDefault="001F18E7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Katedra Zarządzania Jakością</w:t>
            </w:r>
          </w:p>
        </w:tc>
      </w:tr>
      <w:tr w:rsidR="00F34729" w:rsidRPr="00F34729" w:rsidTr="00F1034A">
        <w:tc>
          <w:tcPr>
            <w:tcW w:w="9224" w:type="dxa"/>
            <w:gridSpan w:val="2"/>
          </w:tcPr>
          <w:p w:rsidR="00F34729" w:rsidRDefault="006500DC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HARAKTERYSTYKA TEMATYKI SEMINARIUM</w:t>
            </w:r>
          </w:p>
          <w:p w:rsidR="00B114B1" w:rsidRPr="00B114B1" w:rsidRDefault="00B114B1" w:rsidP="00B11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B1">
              <w:rPr>
                <w:rFonts w:ascii="Times New Roman" w:hAnsi="Times New Roman" w:cs="Times New Roman"/>
                <w:sz w:val="24"/>
                <w:szCs w:val="24"/>
              </w:rPr>
              <w:t xml:space="preserve">Pojęcie jakości nie jest uniwersalne i wymaga wskazania wybranych i ważkich z punktu widzenia konsumenta czynników decydujących o jej poziomie w ocenie konsumenta, który decyduje o powodzeniu lub porażce firmy na konkurencyjnym rynku. W odniesieniu do produktów spożywczych przyjmuje się, że jakość postrzegana jest jako wypadkowa zdrowotności, atrakcyjności sensorycznej, wygody użycia oraz sposobu pozyskania. Pomimo tego, że konsument postrzega jakość żywności w nieco zawężonym wymiarze, który różni się zasadniczo od jakości w znaczeniu techniczno-towaroznawczym, to uzasadnionym jest podejmowanie badań nad wpływem zarówno czynników technologicznych, jak </w:t>
            </w:r>
            <w:r w:rsidR="00B028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14B1">
              <w:rPr>
                <w:rFonts w:ascii="Times New Roman" w:hAnsi="Times New Roman" w:cs="Times New Roman"/>
                <w:sz w:val="24"/>
                <w:szCs w:val="24"/>
              </w:rPr>
              <w:t>i przechowalniczych decydujących o końcowym poziomie jakości żywności, z którą konsument styka się na rynku. Przesłanką do podejmowania tego typu badań jest rola towaroznawstwa w definiowaniu produktu, jego identyfikacji, a w konsekwencji również w zarządzaniu na każdym z etapów „od pola do stołu” za pomocą zintegrowanych systemów zarządzania dla zrównoważonego rozwoju.</w:t>
            </w:r>
          </w:p>
          <w:p w:rsidR="00B114B1" w:rsidRPr="00B114B1" w:rsidRDefault="00B114B1" w:rsidP="00B11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B1">
              <w:rPr>
                <w:rFonts w:ascii="Times New Roman" w:hAnsi="Times New Roman" w:cs="Times New Roman"/>
                <w:sz w:val="24"/>
                <w:szCs w:val="24"/>
              </w:rPr>
              <w:t xml:space="preserve">Problemy dotyczące jakości żywności wymagają zintegrowanego stosowania wiedzy </w:t>
            </w:r>
            <w:r w:rsidR="00B028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B114B1">
              <w:rPr>
                <w:rFonts w:ascii="Times New Roman" w:hAnsi="Times New Roman" w:cs="Times New Roman"/>
                <w:sz w:val="24"/>
                <w:szCs w:val="24"/>
              </w:rPr>
              <w:t>z zakresu nauk technicznych, przyrodniczych i menedżerskich. Wysoki stopień skomplikowania tych zagadnień uwarunkowany jest złożonym charakterem żywności jako produktu a także towaru. Poza tym wiążę się z koniecznością kształtowania jakości, która postrzegana jest jako istotny element systemu społecznego. Uzasadnione społecznie jest bowiem podejmowanie działań prowadzących do optymalizacji jakości i kreowania cech, które decydują o przydatności użytkowej i społecznej towaru.</w:t>
            </w:r>
          </w:p>
          <w:p w:rsidR="00F34729" w:rsidRPr="00F34729" w:rsidRDefault="00B114B1" w:rsidP="00B114B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4B1">
              <w:rPr>
                <w:rFonts w:ascii="Times New Roman" w:hAnsi="Times New Roman" w:cs="Times New Roman"/>
                <w:sz w:val="24"/>
                <w:szCs w:val="24"/>
              </w:rPr>
              <w:t>Żywność jest materiałem biologicznym, który permanentnie podlega zmianom pod wpływem czynników biochemicznych, fizycznych i mikrobiologicznych. Konsekwencją tego jest znaczna różnorodność produktów żywnościowych, wynikająca z wewnętrznych zależności, będących pochodną interakcji czynników biologicznych użytych surowców i parametrów stosowanych procesów technologicznych. Ważnym elementem badań dotyczących jakości żywności jest także identyfikacja postaw, preferencji i poziomu jej akceptacji przez konsumentów. Te bowiem zmieniają się wraz ze zmianami zachodzącymi w naturalnym środowisku życia konsumenta, stylu jego życia ale także kumulującej się wiedzy w zakresie roli żywności w kształtowaniu dobrostanu konsumenta.</w:t>
            </w:r>
          </w:p>
        </w:tc>
      </w:tr>
      <w:tr w:rsidR="00F34729" w:rsidRPr="00F34729" w:rsidTr="00605BC0">
        <w:tc>
          <w:tcPr>
            <w:tcW w:w="9224" w:type="dxa"/>
            <w:gridSpan w:val="2"/>
          </w:tcPr>
          <w:p w:rsidR="00F34729" w:rsidRDefault="006500DC" w:rsidP="00B7140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PRZYKŁADOWE TEMATY PRAC</w:t>
            </w:r>
          </w:p>
          <w:p w:rsidR="00506DD4" w:rsidRPr="00367BC7" w:rsidRDefault="00506DD4" w:rsidP="00D36712">
            <w:pPr>
              <w:pStyle w:val="Akapitzlist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C7">
              <w:rPr>
                <w:rFonts w:ascii="Times New Roman" w:hAnsi="Times New Roman" w:cs="Times New Roman"/>
                <w:sz w:val="24"/>
                <w:szCs w:val="24"/>
              </w:rPr>
              <w:t>Wpływ obróbki technologicznej na wybrane parametry jakości żywności</w:t>
            </w:r>
            <w:r w:rsidR="00367BC7" w:rsidRPr="00367BC7">
              <w:rPr>
                <w:rFonts w:ascii="Times New Roman" w:hAnsi="Times New Roman" w:cs="Times New Roman"/>
                <w:sz w:val="24"/>
                <w:szCs w:val="24"/>
              </w:rPr>
              <w:t xml:space="preserve"> w kontekście jej akceptacji przez konsumenta</w:t>
            </w:r>
            <w:r w:rsidRPr="00367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6DD4" w:rsidRPr="00367BC7" w:rsidRDefault="00506DD4" w:rsidP="00D36712">
            <w:pPr>
              <w:pStyle w:val="Akapitzlist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Wpływ stopnia rozdrobnienia na właściwości użytkowe żywności w proszku</w:t>
            </w:r>
            <w:r w:rsidR="00367BC7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="00D36712">
              <w:rPr>
                <w:rFonts w:ascii="Times New Roman" w:hAnsi="Times New Roman" w:cs="Times New Roman"/>
                <w:sz w:val="24"/>
                <w:szCs w:val="24"/>
              </w:rPr>
              <w:t xml:space="preserve">jej </w:t>
            </w:r>
            <w:r w:rsidR="00367BC7">
              <w:rPr>
                <w:rFonts w:ascii="Times New Roman" w:hAnsi="Times New Roman" w:cs="Times New Roman"/>
                <w:sz w:val="24"/>
                <w:szCs w:val="24"/>
              </w:rPr>
              <w:t>stabilność przechowalniczą</w:t>
            </w:r>
            <w:r w:rsidRPr="00367B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6DD4" w:rsidRPr="00506DD4" w:rsidRDefault="00506DD4" w:rsidP="00D36712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D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06DD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Wpływ warunków </w:t>
            </w:r>
            <w:r w:rsidR="00367BC7">
              <w:rPr>
                <w:rFonts w:ascii="Times New Roman" w:hAnsi="Times New Roman" w:cs="Times New Roman"/>
                <w:sz w:val="24"/>
                <w:szCs w:val="24"/>
              </w:rPr>
              <w:t>transportu na jakość zbóż</w:t>
            </w:r>
            <w:r w:rsidRPr="00506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6DD4" w:rsidRPr="00506DD4" w:rsidRDefault="00506DD4" w:rsidP="00D36712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D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06DD4">
              <w:rPr>
                <w:rFonts w:ascii="Times New Roman" w:hAnsi="Times New Roman" w:cs="Times New Roman"/>
                <w:sz w:val="24"/>
                <w:szCs w:val="24"/>
              </w:rPr>
              <w:tab/>
              <w:t>Rola błonnika pokarmowego w kształtowaniu właściwości sycących żywności.</w:t>
            </w:r>
          </w:p>
          <w:p w:rsidR="00506DD4" w:rsidRPr="00506DD4" w:rsidRDefault="00506DD4" w:rsidP="00D36712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D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06DD4">
              <w:rPr>
                <w:rFonts w:ascii="Times New Roman" w:hAnsi="Times New Roman" w:cs="Times New Roman"/>
                <w:sz w:val="24"/>
                <w:szCs w:val="24"/>
              </w:rPr>
              <w:tab/>
              <w:t>Postawy konsumentów wobec żywności o właściwościach sycących.</w:t>
            </w:r>
          </w:p>
          <w:p w:rsidR="00506DD4" w:rsidRPr="00506DD4" w:rsidRDefault="00506DD4" w:rsidP="00D36712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DD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06DD4">
              <w:rPr>
                <w:rFonts w:ascii="Times New Roman" w:hAnsi="Times New Roman" w:cs="Times New Roman"/>
                <w:sz w:val="24"/>
                <w:szCs w:val="24"/>
              </w:rPr>
              <w:tab/>
              <w:t>Postawy konsumentów wobec mięsa zwierząt dzikich.</w:t>
            </w:r>
          </w:p>
          <w:p w:rsidR="00506DD4" w:rsidRPr="00506DD4" w:rsidRDefault="00506DD4" w:rsidP="00D36712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DD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06DD4">
              <w:rPr>
                <w:rFonts w:ascii="Times New Roman" w:hAnsi="Times New Roman" w:cs="Times New Roman"/>
                <w:sz w:val="24"/>
                <w:szCs w:val="24"/>
              </w:rPr>
              <w:tab/>
              <w:t>Zachowania konsumentów na rynku żywności funkcjonalnej</w:t>
            </w:r>
            <w:r w:rsidR="0083091F">
              <w:rPr>
                <w:rFonts w:ascii="Times New Roman" w:hAnsi="Times New Roman" w:cs="Times New Roman"/>
                <w:sz w:val="24"/>
                <w:szCs w:val="24"/>
              </w:rPr>
              <w:t>/prozdrowotnej</w:t>
            </w:r>
            <w:r w:rsidRPr="00506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6DD4" w:rsidRPr="00506DD4" w:rsidRDefault="00506DD4" w:rsidP="00D3671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DD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506DD4">
              <w:rPr>
                <w:rFonts w:ascii="Times New Roman" w:hAnsi="Times New Roman" w:cs="Times New Roman"/>
                <w:sz w:val="24"/>
                <w:szCs w:val="24"/>
              </w:rPr>
              <w:tab/>
              <w:t>Zachowania żywieniowe singli.</w:t>
            </w:r>
          </w:p>
          <w:p w:rsidR="00506DD4" w:rsidRPr="00506DD4" w:rsidRDefault="00506DD4" w:rsidP="00D3671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DD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506DD4">
              <w:rPr>
                <w:rFonts w:ascii="Times New Roman" w:hAnsi="Times New Roman" w:cs="Times New Roman"/>
                <w:sz w:val="24"/>
                <w:szCs w:val="24"/>
              </w:rPr>
              <w:tab/>
              <w:t>Postawy i zachowania konsumentów wobec spożycia mleka i jego przetworów.</w:t>
            </w:r>
          </w:p>
          <w:p w:rsidR="00506DD4" w:rsidRPr="00506DD4" w:rsidRDefault="00506DD4" w:rsidP="00D36712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DD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506DD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Postawy i zachowania konsumentów </w:t>
            </w:r>
            <w:r w:rsidR="0083091F">
              <w:rPr>
                <w:rFonts w:ascii="Times New Roman" w:hAnsi="Times New Roman" w:cs="Times New Roman"/>
                <w:sz w:val="24"/>
                <w:szCs w:val="24"/>
              </w:rPr>
              <w:t>na rynku</w:t>
            </w:r>
            <w:r w:rsidRPr="00506DD4">
              <w:rPr>
                <w:rFonts w:ascii="Times New Roman" w:hAnsi="Times New Roman" w:cs="Times New Roman"/>
                <w:sz w:val="24"/>
                <w:szCs w:val="24"/>
              </w:rPr>
              <w:t xml:space="preserve"> kiszonek.</w:t>
            </w:r>
          </w:p>
          <w:p w:rsidR="00F34729" w:rsidRPr="00F34729" w:rsidRDefault="00506DD4" w:rsidP="00B67577">
            <w:pPr>
              <w:tabs>
                <w:tab w:val="left" w:pos="426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DD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506DD4">
              <w:rPr>
                <w:rFonts w:ascii="Times New Roman" w:hAnsi="Times New Roman" w:cs="Times New Roman"/>
                <w:sz w:val="24"/>
                <w:szCs w:val="24"/>
              </w:rPr>
              <w:tab/>
              <w:t>Postawy i zachowania konsumentów wobec wybranych grup żywności.</w:t>
            </w:r>
          </w:p>
        </w:tc>
      </w:tr>
      <w:tr w:rsidR="0090430C" w:rsidRPr="00F34729" w:rsidTr="00605BC0">
        <w:tc>
          <w:tcPr>
            <w:tcW w:w="9224" w:type="dxa"/>
            <w:gridSpan w:val="2"/>
          </w:tcPr>
          <w:p w:rsidR="0090430C" w:rsidRDefault="006500DC" w:rsidP="00F3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DODATKOWE INFORMACJE</w:t>
            </w:r>
          </w:p>
          <w:p w:rsidR="00506DD4" w:rsidRDefault="00506DD4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ramach seminarium promotorami mogą być:</w:t>
            </w:r>
          </w:p>
          <w:p w:rsidR="00CC2FA4" w:rsidRDefault="00142025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inż. </w:t>
            </w:r>
            <w:r w:rsidR="00BE1985">
              <w:rPr>
                <w:rFonts w:ascii="Times New Roman" w:hAnsi="Times New Roman" w:cs="Times New Roman"/>
                <w:sz w:val="24"/>
                <w:szCs w:val="24"/>
              </w:rPr>
              <w:t>Beata Borkowska</w:t>
            </w:r>
            <w:r w:rsidR="00B675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1985">
              <w:rPr>
                <w:rFonts w:ascii="Times New Roman" w:hAnsi="Times New Roman" w:cs="Times New Roman"/>
                <w:sz w:val="24"/>
                <w:szCs w:val="24"/>
              </w:rPr>
              <w:t xml:space="preserve">dr inż.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Anita Kukułowicz</w:t>
            </w:r>
            <w:r w:rsidR="00B675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2FA4">
              <w:rPr>
                <w:rFonts w:ascii="Times New Roman" w:hAnsi="Times New Roman" w:cs="Times New Roman"/>
                <w:sz w:val="24"/>
                <w:szCs w:val="24"/>
              </w:rPr>
              <w:t>dr inż. Jadwiga Stankiewicz</w:t>
            </w:r>
            <w:r w:rsidR="00B675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430C" w:rsidRPr="00506DD4" w:rsidRDefault="00506DD4" w:rsidP="00B675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inż. Witold Kozirok</w:t>
            </w:r>
            <w:r w:rsidR="00B675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 inż. Tomasz Pukszta</w:t>
            </w:r>
          </w:p>
        </w:tc>
      </w:tr>
    </w:tbl>
    <w:p w:rsidR="00F34729" w:rsidRPr="00F34729" w:rsidRDefault="00F34729" w:rsidP="00F347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4729" w:rsidRPr="00F34729" w:rsidSect="006060E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318BC"/>
    <w:multiLevelType w:val="hybridMultilevel"/>
    <w:tmpl w:val="58CE5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70CD2"/>
    <w:multiLevelType w:val="hybridMultilevel"/>
    <w:tmpl w:val="F760E1C0"/>
    <w:lvl w:ilvl="0" w:tplc="762875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42"/>
    <w:rsid w:val="000F1FA8"/>
    <w:rsid w:val="00142025"/>
    <w:rsid w:val="001C1A9A"/>
    <w:rsid w:val="001F18E7"/>
    <w:rsid w:val="00253A0C"/>
    <w:rsid w:val="002F0943"/>
    <w:rsid w:val="00362EA6"/>
    <w:rsid w:val="00367BC7"/>
    <w:rsid w:val="00376B3B"/>
    <w:rsid w:val="003D4850"/>
    <w:rsid w:val="00493942"/>
    <w:rsid w:val="00506DD4"/>
    <w:rsid w:val="0055031B"/>
    <w:rsid w:val="005854D6"/>
    <w:rsid w:val="006060E0"/>
    <w:rsid w:val="006500DC"/>
    <w:rsid w:val="006A5AD8"/>
    <w:rsid w:val="00717A86"/>
    <w:rsid w:val="00772C70"/>
    <w:rsid w:val="007E6FEF"/>
    <w:rsid w:val="0083091F"/>
    <w:rsid w:val="0090430C"/>
    <w:rsid w:val="00AA58C2"/>
    <w:rsid w:val="00AE09B1"/>
    <w:rsid w:val="00B02877"/>
    <w:rsid w:val="00B114B1"/>
    <w:rsid w:val="00B350B7"/>
    <w:rsid w:val="00B67577"/>
    <w:rsid w:val="00B7140F"/>
    <w:rsid w:val="00BE1985"/>
    <w:rsid w:val="00C66AB7"/>
    <w:rsid w:val="00C86807"/>
    <w:rsid w:val="00CC2FA4"/>
    <w:rsid w:val="00D36712"/>
    <w:rsid w:val="00D54085"/>
    <w:rsid w:val="00DE1A4C"/>
    <w:rsid w:val="00E64034"/>
    <w:rsid w:val="00F34729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385C2-8362-4942-81B3-E7830713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034"/>
    <w:pPr>
      <w:ind w:left="720"/>
      <w:contextualSpacing/>
    </w:pPr>
  </w:style>
  <w:style w:type="table" w:styleId="Tabela-Siatka">
    <w:name w:val="Table Grid"/>
    <w:basedOn w:val="Standardowy"/>
    <w:uiPriority w:val="59"/>
    <w:rsid w:val="00F3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DFF62-1491-4083-9F7C-915148400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1</cp:lastModifiedBy>
  <cp:revision>3</cp:revision>
  <cp:lastPrinted>2024-01-02T10:02:00Z</cp:lastPrinted>
  <dcterms:created xsi:type="dcterms:W3CDTF">2024-01-02T10:02:00Z</dcterms:created>
  <dcterms:modified xsi:type="dcterms:W3CDTF">2024-01-02T10:02:00Z</dcterms:modified>
</cp:coreProperties>
</file>